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e5e7ee063342d3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8192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IV. OSNOVNA ŠKOLA BJELOVAR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2.057.485,09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2.209.316,73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2.027.371,21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2.414.815,29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205.498,56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551,09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516,38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3.610,48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43.488,72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1204,5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3.059,39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42.972,34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1404,6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248.470,90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IV. osnovna škola (dalje u tekstu Škola) posluje u skladu sa Zakonom o odgoju i obrazovanju u osnovnoj i srednjoj školi te Statutom škole. Vodi proračunsko računovodstvo temeljem Pravilnika o proračunskom računovodstvu i Računskom planu, a financijske izvještaje sastavlja i predaje u skladu s odredbama Pravilnika o financijskom izvještavanju u proračunskom računovodstvu. Škola, osim matične škole, ima i jednu područnu školu u Gornjim Plavnicama (četverogodišnja škola). Školsku godinu 2024./2025. polazi 738 učenika u 37 razrednih odjeljenja. Školsku godinu 2025./2026. polazi 726 učenika u 37 razrednih odjeljenja. Prosječan broj zaposlenih na dan 30.09.2025. godine bio je 90, a na osnovi sati rada 59. Škola ima zaposlene dvije osobe u produženom boravku za koje je Grad Bjelovar osigurao sredstva za isplatu plaća. Zaposleno je pet pomoćnika u nastavi čiji se rashodi financiraju iz Gradskog proračuna temeljem prijenosa EU sredstava. Plaće ostalih zaposlenika se odnose na učitelje i učiteljice, stručnu službu te administrativno-tehničku službu i ti se rashodi financiraju iz državnog proračuna, odnosno od Ministarstva znanosti i obrazovanja. 
U školskoj kuhinji pripremalo se dnevno između 860 do 880 obroka, a školsku kuhinju od 01.01.2023. godine sufinancira Ministarstvo znanosti i obrazovanja (dalje u tekstu MZO) na način da dostavlja sredstva koja su osigurana u Državnom proračunu Republike Hrvatske na račun osnivača do 15. u mjesecu, a osnivač ih je dužan odmah dostaviti Školi. Svakodnevno se pripremaju cjelokupan ručak i užina za produženi boravak kojeg polazi 48 učenika, čija cijena u 2025. godini iznosi 4,00 eura, istovjetna onoj i u 2024. godini. 
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2.057.485,09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2.209.316,73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razdoblju od 01.01. do 30.09.2025. godine IV. osnovna škola Bjelovar ostvarila je prihode poslovanja u iznosu od 2.209.316,73 eura, što je u odnosu na prethodno izvještajno razdoblje veće za 7,4 %, odnosno za 151.831,64 eura zbog povećanja prihoda za zaposlene.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1.763.373,71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1.894.633,58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Pomoći proračunskim korisnicima iz proračuna koji im nije nadležan – u 2025. godini od 01. veljače 2025. godine došlo je do povećanje plaća, odnosno povećanje osnovice za 3%, čija je isplata bila u ožujku 2025. godine, što je ujedno rezultiralo povećanjem ove vrste prihoda za 7,40%.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temeljem prijenosa EU sredstava (šifre 6381+6382)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38.781,37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47.920,20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Tekuće pomoći temeljem prijenosa EU sredstava – na ovom kontu bilježi se povećanje za 23,60% u odnosu na prethodno razdoblje zbog povećanja satnice za plaće pomoćnika u nastavi.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 posebnim propisima (šifre 6521 do 6528)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22.333,06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15.023,52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po posebnim propisima – evidentno je smanjenje za 32,70 % jer je manji broj djece koji pohađa produženi boravak u odnosu na prošlo promatrano razdoblje.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201.126,16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219.336,60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iz nadležnog proračuna financiranje redovne djelatnosti proračunskih korisnika  - bilježi se povećanje za 9,10% jer je u ovom razdoblju više doznačenih sredstava iz lokalnog proračuna za materijalne troškove u odnosu na prethodno promatrano izvještajno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2.027.371,21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2.414.815,29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razdoblju od 01.01. do 30.09.2025. godine ostvareni su ukupni rashodi poslovanja u iznosu od 2.414.815,29 eura. Rashodi poslovanja u 2025. godini veći su za 19,1% u odnosu na 2024. godinu.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1.435.241,84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1.726.237,78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Plaće (bruto) – evidentno je povećanje od 20,30% zbog povećanje osnovice plaće, ali i zbog važeće izmjene iz Pravilnika o proračunskom računovodstvu i Računskom planu, a koja se odnose na ukidanje podskupine 193 – Kontinuirani rashodi budućih razdoblja. Sukladno navedenim izmjenama, u tekućem izvještajnom razdoblju obvezno je pravilno knjiženje troškova plaća, koji više ne smiju biti evidentirani putem podskupine 193, već isključivo kroz troškove prema kontima iz važećeg Računskog plana. U skladu s navedenim u ovom izvještajnom razdoblju evidentirana su četiri troška plaća i to:
•	Trošak plaće za prosinac 2024. godine,
•	Trošak plaće za siječanj 2025. godine,
•	Trošak plaće za veljaču 2025. godine,
•	Trošak plaće za ožujak 2025. godine,
•	Trošak plaće za travanj 2025. godine,
•	Trošak plaće za svibanj 2025. godine,
•	Trošak plaće za lipanj 2025. godine,
•	Trošak plaće za srpanj 2025. godine,
•	Trošak plaće za kolovoz 2025. godine,
•	Trošak plaće za rujan 2025. godine.
Navedeni trošak plaće odnosi se na plaće koje se obračunavaju kroz Centralni obračun plaće, odnosno koje isplaćuje MZO i plaće za koje refundira sredstva Grad, odnosno plaće za Produženi boravak i Pomoćnike u nastavi.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25.576,60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27.068,06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Naknade troškova zaposlenima – bilježi se povećanje za 5,80% u odnosu na prethodno razdoblje zbog povećanja službenih putovanja, ali i zbog knjiženja sedam troškova naknade prijevoza za sve djelatnike.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184.173,72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196.760,58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materijal i energiju – bilježi se povećanje za 6,80% zbog povećanja rashoda uredskog materijala i ostalih materijalnih rashoda za 42,20%, a evidentno je i povećanje rashoda za energiju od 17,20% zbog povećanja cijena energenata od 01.01.2025. godine te povećanje sitnog inventara zbog kupnje opreme za projekt Mala škola biologije.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100.012,21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113.793,82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usluge – bilježi se povećanje za 13,80% zbog porasta cijena zdravstvenih pregleda u odnosu na prošlu godinu, ali i povećanja usluga telefona, interneta, poštanskih usluga i prijevoza te zakupnina i najamnina (s 30.06. knjižena su dva računa više u odnosu na prošlogodišnje izvještajno razdoblje koji se odnose na najam stadiona za održavanje nastave iz tjelesne i zdravstvene kulture te održavanje školsko-sportske dvorane).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5.649,52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10.827,54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191,7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Ostali nespomenuti rashodi poslovanja – evidentno je znatno povećanje (91,70%) u odnosu na prethodno razdoblje zbog povećanja ostalih nespomenutih rashoda poslovanja.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PRIHODI (šifre 6+7)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2.058.036,18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2.209.833,11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razdoblju od 01.01. do 30.09.2025. godine IV. osnovna škola Bjelovar ostvarila je ukupne prihode u iznosu od 2.209.833,11 eura, što je u odnosu na prethodno izvještajno razdoblje veće za 7,4 %, odnosno za 151.796,93 eura zbog povećanja prihoda za zaposlene. Ukupni prihodi odnose se na prihode koja Škola ostvaruje iz državnog proračuna – MZO za financiranje rashoda za zaposlene te iz nadležnog proračuna financiranje materijalnih izdataka, decentraliziranih sredstava, investicijsko održavanje i za financiranje rashoda za plaće učitelja u produženom boravku. Iz Europskih fondova, a putem nadležnog proračuna financiraju se plaće za pomoćnike u nastavi i shema školskog voća, voćnog soka, mlijeka i jogurta, dok Ministarstvo znanosti i obrazovanja financira besplatnu školsku kuhinju za svu djecu. Ostalo su prihodi od uplate roditelja za usluge produženog boravka, od iznajmljivanja poslovnog prostora Ministarstvu poljoprivrede, stana u sklopu školsko-sportske dvorane i zemljišta gdje se nalazi repetitor Optima telekoma, donacija, uplate Agencije za odgoj i obrazovanje za troškove ŽSV-a, te ostale tekuće i kapitalne pomoći iz proračuna koji nije nadležan i tekuće pomoći temeljem prijenosa EU sredstava.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(šifre Z005+4)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2.030.981,69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2.458.304,01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razdoblju od 01.01. do 30.09.2025. godine IV. osnovna škola Bjelovar ostvarila je ukupne rashode u iznosu od 2.458.304,01 eura, što je u odnosu na prethodno izvještajno razdoblje veće za 21,00 %, odnosno za 427.322,32 eura zbog povećanja troškova za zaposlene, evidentiranja rashoda za nabavu udžbenika u rujnu 2025. godine (isto je bilo evidentirano u listopadu 2024. godine za prethodno promatrano razdoblje), povećanja materijalnih rashoda, ostalih rashoda za poslovanje.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 9222x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- preneseni (šifre 92221+92222-92211-92212)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9221x,9222x MP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24.161,02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19.668,02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Preneseni manjak prihoda u tekućem izvještajnom razdoblju u odnosu na prethodno promatrano razdoblje je manji za 18,60% i iznosi 19.668,02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248.470,90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prihoda i primitaka tekuće godine je 248.470,90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268.138,92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prihoda i primitaka za pokriće u sljedećem razdoblju je 268.138,92 eura. U odnosu na promatrano razdoblje je veliko odstupanje upravo zbog važeće izmjene iz Pravilnika o proračunskom računovodstvu i Računskom planu gdje se moralo prikazati devet troškova plaće, a čiji se prihodi za plaće iz rujna očekuju u listopadu.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990701d1a6417e" /></Relationships>
</file>